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47" w:lineRule="auto"/>
        <w:jc w:val="left"/>
      </w:pPr>
      <w:r>
        <w:rPr>
          <w:rFonts w:ascii="Proxima Nova" w:hAnsi="Proxima Nova" w:eastAsia="Proxima Nova"/>
        </w:rPr>
        <w:drawing>
          <wp:inline xmlns:a="http://schemas.openxmlformats.org/drawingml/2006/main" xmlns:pic="http://schemas.openxmlformats.org/drawingml/2006/picture">
            <wp:extent cx="1170432" cy="439534"/>
            <wp:docPr id="1" name="Picture 1"/>
            <wp:cNvGraphicFramePr>
              <a:graphicFrameLocks noChangeAspect="1"/>
            </wp:cNvGraphicFramePr>
            <a:graphic>
              <a:graphicData uri="http://schemas.openxmlformats.org/drawingml/2006/picture">
                <pic:pic>
                  <pic:nvPicPr>
                    <pic:cNvPr id="0" name="immiq_logo_exact.png"/>
                    <pic:cNvPicPr/>
                  </pic:nvPicPr>
                  <pic:blipFill>
                    <a:blip r:embed="rId9"/>
                    <a:stretch>
                      <a:fillRect/>
                    </a:stretch>
                  </pic:blipFill>
                  <pic:spPr>
                    <a:xfrm>
                      <a:off x="0" y="0"/>
                      <a:ext cx="1170432" cy="439534"/>
                    </a:xfrm>
                    <a:prstGeom prst="rect"/>
                  </pic:spPr>
                </pic:pic>
              </a:graphicData>
            </a:graphic>
          </wp:inline>
        </w:drawing>
      </w:r>
    </w:p>
    <w:p>
      <w:pPr>
        <w:spacing w:before="0" w:after="80" w:line="247" w:lineRule="auto"/>
        <w:pBdr>
          <w:bottom w:val="single" w:sz="6" w:space="1" w:color="4A96D2"/>
        </w:pBdr>
        <w:jc w:val="left"/>
      </w:pPr>
    </w:p>
    <w:p>
      <w:pPr>
        <w:spacing w:after="80" w:line="247" w:lineRule="auto"/>
        <w:jc w:val="left"/>
      </w:pPr>
      <w:r>
        <w:rPr>
          <w:rFonts w:ascii="Proxima Nova" w:hAnsi="Proxima Nova" w:eastAsia="Proxima Nova"/>
          <w:b/>
          <w:color w:val="4A96D2"/>
          <w:sz w:val="17"/>
        </w:rPr>
        <w:t>PRESSEMITTEILUNG</w:t>
      </w:r>
    </w:p>
    <w:p>
      <w:pPr>
        <w:pStyle w:val="Title"/>
        <w:jc w:val="left"/>
      </w:pPr>
      <w:r>
        <w:rPr>
          <w:rFonts w:ascii="Proxima Nova" w:hAnsi="Proxima Nova" w:eastAsia="Proxima Nova"/>
        </w:rPr>
        <w:t>ImmIQ gewinnt Rheinland Pitch</w:t>
      </w:r>
    </w:p>
    <w:p>
      <w:pPr>
        <w:pStyle w:val="Subtitle"/>
        <w:jc w:val="left"/>
      </w:pPr>
      <w:r>
        <w:rPr>
          <w:rFonts w:ascii="Proxima Nova" w:hAnsi="Proxima Nova" w:eastAsia="Proxima Nova"/>
        </w:rPr>
        <w:t>Meerbuscher PropTech überzeugt mit KI-Plattform für die Gebäudedokumentation</w:t>
      </w:r>
    </w:p>
    <w:p>
      <w:pPr>
        <w:spacing w:after="80" w:line="247" w:lineRule="auto"/>
        <w:jc w:val="left"/>
      </w:pPr>
      <w:r>
        <w:rPr>
          <w:rFonts w:ascii="Proxima Nova" w:hAnsi="Proxima Nova" w:eastAsia="Proxima Nova"/>
        </w:rPr>
        <w:t>Meerbusch/Köln, 29. September 2026 – Das Meerbuscher PropTech ImmIQ hat den Rheinland Pitch gewonnen. Beim Rheinland Pitch #129 im STARTPLATZ Köln setzte sich das Unternehmen am Montagabend gegen ein starkes Bewerberfeld durch.</w:t>
      </w:r>
    </w:p>
    <w:p>
      <w:pPr>
        <w:spacing w:after="80" w:line="247" w:lineRule="auto"/>
        <w:jc w:val="left"/>
      </w:pPr>
      <w:r>
        <w:rPr>
          <w:rFonts w:ascii="Proxima Nova" w:hAnsi="Proxima Nova" w:eastAsia="Proxima Nova"/>
        </w:rPr>
        <w:t>Nach Angaben des Veranstalters hatten sich diesmal mehr als 40 Startups beworben. 20 Unternehmen kamen in die engere Auswahl, drei wurden schließlich zum finalen Pitch eingeladen: ImmIQ, ProAvatar GmbH und Soforce.</w:t>
      </w:r>
    </w:p>
    <w:p>
      <w:pPr>
        <w:spacing w:after="80" w:line="247" w:lineRule="auto"/>
        <w:jc w:val="left"/>
      </w:pPr>
      <w:r>
        <w:rPr>
          <w:rFonts w:ascii="Proxima Nova" w:hAnsi="Proxima Nova" w:eastAsia="Proxima Nova"/>
        </w:rPr>
      </w:r>
      <w:r>
        <w:rPr>
          <w:rFonts w:ascii="Proxima Nova" w:hAnsi="Proxima Nova" w:eastAsia="Proxima Nova"/>
        </w:rPr>
        <w:t>Mit ProAvatar stand ein Anbieter interaktiver KI-Avatare im Finale, dessen Technologie unter anderem von der Handwerkskammer Düsseldorf eingesetzt wird. Soforce automatisiert wiederkehrende Geschäftsprozesse in Unternehmen. Ein konkreter Anwendungsfall sind Steuerkanzleien, wo etwa Abläufe rund um DATEV, Fristen und Mandantenprozesse automatisiert werden.</w:t>
      </w:r>
    </w:p>
    <w:p>
      <w:pPr>
        <w:spacing w:after="80" w:line="247" w:lineRule="auto"/>
        <w:jc w:val="left"/>
      </w:pPr>
      <w:r>
        <w:rPr>
          <w:rFonts w:ascii="Proxima Nova" w:hAnsi="Proxima Nova" w:eastAsia="Proxima Nova"/>
        </w:rPr>
        <w:t>Wie eng das Feld der drei Finalisten war, zeigte sich auch bei der Platzierung: Vidar Andersen erwähnte bei der Moderation des Abends, dass es diesmal erstmals keinen alleinigen dritten Platz gab. Soforce und ProAvatar teilten sich den zweiten Platz, ImmIQ gewann den Rheinland Pitch.</w:t>
      </w:r>
    </w:p>
    <w:p>
      <w:pPr>
        <w:spacing w:after="80" w:line="247" w:lineRule="auto"/>
        <w:jc w:val="left"/>
      </w:pPr>
      <w:r>
        <w:rPr>
          <w:rFonts w:ascii="Proxima Nova" w:hAnsi="Proxima Nova" w:eastAsia="Proxima Nova"/>
        </w:rPr>
        <w:t>ImmIQ entwickelt eine KI-gestützte Plattform für Sachverständige und weitere Fachkräfte, die Gebäude und Immobilien prüfen, dokumentieren und bewerten. Fotos, Diktate, Messwerte und Gebäudedaten werden dabei in einem gemeinsamen Arbeitsprozess zusammengeführt und für die Erstellung von Berichten, Stellungnahmen, Protokollen und Gutachten genutzt.</w:t>
      </w:r>
    </w:p>
    <w:p>
      <w:pPr>
        <w:spacing w:before="80" w:after="80" w:line="247" w:lineRule="auto"/>
        <w:ind w:left="259" w:right="144"/>
        <w:pBdr>
          <w:left w:val="single" w:sz="14" w:space="8" w:color="4A96D2"/>
        </w:pBdr>
        <w:jc w:val="left"/>
      </w:pPr>
      <w:r>
        <w:rPr>
          <w:rFonts w:ascii="Proxima Nova" w:hAnsi="Proxima Nova" w:eastAsia="Proxima Nova"/>
          <w:i/>
        </w:rPr>
      </w:r>
      <w:r>
        <w:rPr>
          <w:rFonts w:ascii="Proxima Nova" w:hAnsi="Proxima Nova" w:eastAsia="Proxima Nova"/>
          <w:b/>
          <w:i w:val="0"/>
        </w:rPr>
      </w:r>
      <w:r>
        <w:rPr>
          <w:rFonts w:ascii="Proxima Nova" w:hAnsi="Proxima Nova" w:eastAsia="Proxima Nova"/>
        </w:rPr>
        <w:t>„Wir wollen dafür sorgen, dass hochqualifizierte Fachkräfte möglichst viel Zeit für Aufgaben einsetzen können, bei denen Erfahrung und Fachwissen entscheidend sind“, sagt Georgis Tesfamariam, Mitgründer und Verantwortlicher für Geschäftsentwicklung bei ImmIQ.</w:t>
      </w:r>
    </w:p>
    <w:p>
      <w:pPr>
        <w:pStyle w:val="Heading2"/>
        <w:jc w:val="left"/>
      </w:pPr>
      <w:r>
        <w:rPr>
          <w:rFonts w:ascii="Proxima Nova" w:hAnsi="Proxima Nova" w:eastAsia="Proxima Nova"/>
        </w:rPr>
        <w:t>Digitale Unterstützung bei Begehungen</w:t>
      </w:r>
    </w:p>
    <w:p>
      <w:pPr>
        <w:spacing w:after="80" w:line="247" w:lineRule="auto"/>
        <w:jc w:val="left"/>
      </w:pPr>
      <w:r>
        <w:rPr>
          <w:rFonts w:ascii="Proxima Nova" w:hAnsi="Proxima Nova" w:eastAsia="Proxima Nova"/>
        </w:rPr>
        <w:t>Mit ImmIQ können Anwender bereits während einer Begehung Fotos aufnehmen und ihre Beobachtungen diktieren. Die Informationen werden strukturiert und anschließend KI-gestützt weiterverarbeitet.</w:t>
      </w:r>
    </w:p>
    <w:p>
      <w:pPr>
        <w:spacing w:after="80" w:line="247" w:lineRule="auto"/>
        <w:jc w:val="left"/>
      </w:pPr>
      <w:r>
        <w:rPr>
          <w:rFonts w:ascii="Proxima Nova" w:hAnsi="Proxima Nova" w:eastAsia="Proxima Nova"/>
        </w:rPr>
        <w:t>Über Kooperationen und Schnittstellen lassen sich zudem Geo- und Gebäudeinformationen sowie Daten digitaler Messgeräte in den Arbeitsprozess integrieren. Je nach Anwendungsfall entstehen daraus Berichte, Stellungnahmen, Protokolle oder Gutachten in den jeweiligen Vorlagen der Anwender.</w:t>
      </w:r>
    </w:p>
    <w:p>
      <w:pPr>
        <w:spacing w:after="80" w:line="247" w:lineRule="auto"/>
        <w:jc w:val="left"/>
      </w:pPr>
      <w:r>
        <w:rPr>
          <w:rFonts w:ascii="Proxima Nova" w:hAnsi="Proxima Nova" w:eastAsia="Proxima Nova"/>
        </w:rPr>
        <w:t>Die fachliche Bewertung bleibt dabei beim Menschen.</w:t>
      </w:r>
    </w:p>
    <w:p>
      <w:pPr>
        <w:pStyle w:val="Heading2"/>
        <w:jc w:val="left"/>
      </w:pPr>
      <w:r>
        <w:rPr>
          <w:rFonts w:ascii="Proxima Nova" w:hAnsi="Proxima Nova" w:eastAsia="Proxima Nova"/>
        </w:rPr>
        <w:t>Mehr als 20 Unternehmen nutzen ImmIQ</w:t>
      </w:r>
    </w:p>
    <w:p>
      <w:pPr>
        <w:spacing w:after="80" w:line="247" w:lineRule="auto"/>
        <w:jc w:val="left"/>
      </w:pPr>
      <w:r>
        <w:rPr>
          <w:rFonts w:ascii="Proxima Nova" w:hAnsi="Proxima Nova" w:eastAsia="Proxima Nova"/>
        </w:rPr>
        <w:t>ImmIQ ist seit Frühjahr 2026 am Markt. Nach Unternehmensangaben wurden über die Plattform bereits rund 12.000 Bilder und 4.000 Diktate aus realen Begehungen verarbeitet.</w:t>
      </w:r>
    </w:p>
    <w:p>
      <w:pPr>
        <w:spacing w:after="80" w:line="247" w:lineRule="auto"/>
        <w:jc w:val="left"/>
      </w:pPr>
      <w:r>
        <w:rPr>
          <w:rFonts w:ascii="Proxima Nova" w:hAnsi="Proxima Nova" w:eastAsia="Proxima Nova"/>
        </w:rPr>
        <w:t>Dabei entsteht zugleich eine wachsende Wissensbasis aus der Praxis: Sachverständige dokumentieren nicht nur, was sie vor Ort sehen, sondern ordnen ihre Beobachtungen fachlich ein.</w:t>
      </w:r>
    </w:p>
    <w:p>
      <w:pPr>
        <w:spacing w:before="80" w:after="80" w:line="247" w:lineRule="auto"/>
        <w:ind w:left="259" w:right="144"/>
        <w:pBdr>
          <w:left w:val="single" w:sz="14" w:space="8" w:color="4A96D2"/>
        </w:pBdr>
        <w:jc w:val="left"/>
      </w:pPr>
      <w:r>
        <w:rPr>
          <w:rFonts w:ascii="Proxima Nova" w:hAnsi="Proxima Nova" w:eastAsia="Proxima Nova"/>
          <w:i/>
        </w:rPr>
      </w:r>
      <w:r>
        <w:rPr>
          <w:rFonts w:ascii="Proxima Nova" w:hAnsi="Proxima Nova" w:eastAsia="Proxima Nova"/>
          <w:b/>
          <w:i w:val="0"/>
        </w:rPr>
      </w:r>
      <w:r>
        <w:rPr>
          <w:rFonts w:ascii="Proxima Nova" w:hAnsi="Proxima Nova" w:eastAsia="Proxima Nova"/>
        </w:rPr>
        <w:t>„Unsere Aufgabe ist es, Technologie so in den Arbeitsprozess zu integrieren, dass sie Fachkräfte unterstützt und sich in ihre tatsächliche Arbeitsweise einfügt“, sagt Benjamin Altmeyer, Gründer und Produktverantwortlicher von ImmIQ.</w:t>
      </w:r>
    </w:p>
    <w:p>
      <w:pPr>
        <w:spacing w:after="80" w:line="247" w:lineRule="auto"/>
        <w:jc w:val="left"/>
      </w:pPr>
      <w:r>
        <w:rPr>
          <w:rFonts w:ascii="Proxima Nova" w:hAnsi="Proxima Nova" w:eastAsia="Proxima Nova"/>
        </w:rPr>
        <w:t>Inzwischen nutzen mehr als 20 Unternehmen die Anwendung. Dazu zählen Bausachverständige, Bauleiter, Bauunternehmen und Akteure aus dem kommunalen Umfeld. Einsatzbereiche sind unter anderem Bau- und Zustandsbegehungen, Abnahmen, Schadensfälle sowie Prüfungen im Brand- und Arbeitsschutz.</w:t>
      </w:r>
    </w:p>
    <w:p>
      <w:pPr>
        <w:pStyle w:val="Heading2"/>
        <w:jc w:val="left"/>
      </w:pPr>
      <w:r>
        <w:rPr>
          <w:rFonts w:ascii="Proxima Nova" w:hAnsi="Proxima Nova" w:eastAsia="Proxima Nova"/>
        </w:rPr>
        <w:t>Verwurzelt im regionalen Gründungsökosystem</w:t>
      </w:r>
    </w:p>
    <w:p>
      <w:pPr>
        <w:spacing w:after="80" w:line="247" w:lineRule="auto"/>
        <w:jc w:val="left"/>
      </w:pPr>
      <w:r>
        <w:rPr>
          <w:rFonts w:ascii="Proxima Nova" w:hAnsi="Proxima Nova" w:eastAsia="Proxima Nova"/>
        </w:rPr>
        <w:t>ImmIQ hat seinen Sitz im impuls.werk auf dem Areal Böhler in Meerbusch, dem zentralen Ort des Innovationsökosystems im Rhein-Kreis Neuss.</w:t>
      </w:r>
    </w:p>
    <w:p>
      <w:pPr>
        <w:spacing w:after="80" w:line="247" w:lineRule="auto"/>
        <w:jc w:val="left"/>
      </w:pPr>
      <w:r>
        <w:rPr>
          <w:rFonts w:ascii="Proxima Nova" w:hAnsi="Proxima Nova" w:eastAsia="Proxima Nova"/>
        </w:rPr>
        <w:t>Das Unternehmen nahm unter anderem am Accelerator-Programm accelerate_rkn des Rhein-Kreises Neuss teil und wurde 2026 mit dem Gründungsstipendium NRW unterstützt.</w:t>
      </w:r>
    </w:p>
    <w:p>
      <w:pPr>
        <w:spacing w:after="80" w:line="247" w:lineRule="auto"/>
        <w:jc w:val="left"/>
      </w:pPr>
      <w:r>
        <w:rPr>
          <w:rFonts w:ascii="Proxima Nova" w:hAnsi="Proxima Nova" w:eastAsia="Proxima Nova"/>
        </w:rPr>
        <w:t>Für das Team ist der Gewinn des Rheinland Pitch deshalb auch mit dem regionalen Umfeld verbunden, in dem sich ImmIQ entwickelt hat:</w:t>
      </w:r>
    </w:p>
    <w:p>
      <w:pPr>
        <w:spacing w:before="80" w:after="80" w:line="247" w:lineRule="auto"/>
        <w:ind w:left="259" w:right="144"/>
        <w:pBdr>
          <w:left w:val="single" w:sz="14" w:space="8" w:color="4A96D2"/>
        </w:pBdr>
        <w:jc w:val="left"/>
      </w:pPr>
      <w:r>
        <w:rPr>
          <w:rFonts w:ascii="Proxima Nova" w:hAnsi="Proxima Nova" w:eastAsia="Proxima Nova"/>
          <w:i/>
        </w:rPr>
        <w:t>„Wir erleben selbst, wie wichtig ein funktionierendes Netzwerk für ein junges Unternehmen ist. Von Förderprogrammen bis zu Gesprächen mit Unternehmen, Verbänden und Investoren haben uns immer wieder Menschen aus der Region Türen geöffnet. Umso schöner ist es, heute im impuls.werk auf dem Areal Böhler zu sitzen und mit einem solchen Preis in die Region zurückzukommen“, sagt Georgis Tesfamariam, Mitgründer und Verantwortlicher für Geschäftsentwicklung bei ImmIQ.</w:t>
      </w:r>
    </w:p>
    <w:p>
      <w:pPr>
        <w:pStyle w:val="Heading2"/>
        <w:jc w:val="left"/>
      </w:pPr>
      <w:r>
        <w:rPr>
          <w:rFonts w:ascii="Proxima Nova" w:hAnsi="Proxima Nova" w:eastAsia="Proxima Nova"/>
        </w:rPr>
        <w:t>Über ImmIQ</w:t>
      </w:r>
    </w:p>
    <w:p>
      <w:pPr>
        <w:spacing w:after="80" w:line="247" w:lineRule="auto"/>
        <w:jc w:val="left"/>
      </w:pPr>
      <w:r>
        <w:rPr>
          <w:rFonts w:ascii="Proxima Nova" w:hAnsi="Proxima Nova" w:eastAsia="Proxima Nova"/>
        </w:rPr>
        <w:t>ImmIQ entwickelt im impuls.werk auf dem Areal Böhler in Meerbusch eine KI-gestützte Arbeitsplattform für Sachverständige und weitere Fachkräfte aus dem Gebäude- und Immobilienbereich. Fotos, Diktate, Notizen, Messwerte sowie externe Geo- und Gebäudeinformationen können in einem gemeinsamen Arbeitsprozess zusammengeführt und für die Erstellung von Berichten, Stellungnahmen, Protokollen und Gutachten genutzt werden.</w:t>
      </w:r>
    </w:p>
    <w:p>
      <w:pPr>
        <w:spacing w:after="80" w:line="247" w:lineRule="auto"/>
        <w:jc w:val="left"/>
      </w:pPr>
      <w:r>
        <w:rPr>
          <w:rFonts w:ascii="Proxima Nova" w:hAnsi="Proxima Nova" w:eastAsia="Proxima Nova"/>
        </w:rPr>
        <w:t>Hinter ImmIQ stehen Benjamin Altmeyer, Gründer und Produktverantwortlicher, sowie Georgis Tesfamariam, Mitgründer und Verantwortlicher für Geschäftsentwicklung. ImmIQ ist als App für iOS und Android sowie als Webanwendung verfügbar.</w:t>
      </w:r>
    </w:p>
    <w:p>
      <w:pPr>
        <w:pStyle w:val="Heading2"/>
        <w:jc w:val="left"/>
      </w:pPr>
      <w:r>
        <w:rPr>
          <w:rFonts w:ascii="Proxima Nova" w:hAnsi="Proxima Nova" w:eastAsia="Proxima Nova"/>
        </w:rPr>
        <w:t>Über den Rheinland Pitch</w:t>
      </w:r>
    </w:p>
    <w:p>
      <w:pPr>
        <w:spacing w:after="80" w:line="247" w:lineRule="auto"/>
        <w:jc w:val="left"/>
      </w:pPr>
      <w:r>
        <w:rPr>
          <w:rFonts w:ascii="Proxima Nova" w:hAnsi="Proxima Nova" w:eastAsia="Proxima Nova"/>
        </w:rPr>
      </w:r>
      <w:r>
        <w:rPr>
          <w:rFonts w:ascii="Proxima Nova" w:hAnsi="Proxima Nova" w:eastAsia="Proxima Nova"/>
        </w:rPr>
        <w:t>Der Rheinland Pitch wurde 2013 von Dr. Lorenz Gräf, Matthias Gräf und Vidar Andersen gegründet und hat sich seitdem zur größten regelmäßig stattfindenden Pitch-Veranstaltung Deutschlands entwickelt. Die Idee dahinter: Startups bekommen nicht nur eine Bühne, sondern auch professionelles Feedback, die Möglichkeit, ihren Pitch zu schärfen, und die Chance, Kontakte zu Investoren, Unternehmen und weiteren Akteuren der Gründerszene aufzubauen.</w:t>
      </w:r>
    </w:p>
    <w:p>
      <w:pPr>
        <w:spacing w:after="80" w:line="247" w:lineRule="auto"/>
        <w:jc w:val="left"/>
      </w:pPr>
      <w:r>
        <w:rPr>
          <w:rFonts w:ascii="Proxima Nova" w:hAnsi="Proxima Nova" w:eastAsia="Proxima Nova"/>
        </w:rPr>
      </w:r>
      <w:r>
        <w:rPr>
          <w:rFonts w:ascii="Proxima Nova" w:hAnsi="Proxima Nova" w:eastAsia="Proxima Nova"/>
        </w:rPr>
        <w:t>Große Finalveranstaltungen erreichten bereits mehr als 1.500 Besucher. Aus dem Kreis früherer Teilnehmer sind zahlreiche erfolgreiche Unternehmen hervorgegangen – darunter Vytal, evopark, MySchleppApp, Cognigy, Studydrive und dermanostic. Einige von ihnen wurden später auch einem breiteren Publikum bekannt, etwa durch Formate wie „Die Höhle der Löwen“.</w:t>
      </w:r>
    </w:p>
    <w:p>
      <w:pPr>
        <w:pStyle w:val="Heading2"/>
        <w:jc w:val="left"/>
      </w:pPr>
      <w:r>
        <w:rPr>
          <w:rFonts w:ascii="Proxima Nova" w:hAnsi="Proxima Nova" w:eastAsia="Proxima Nova"/>
        </w:rPr>
        <w:t>Presse und Kontakt</w:t>
      </w:r>
    </w:p>
    <w:tbl>
      <w:tblPr>
        <w:tblW w:type="auto" w:w="0"/>
        <w:jc w:val="left"/>
        <w:tblLayout w:type="fixed"/>
        <w:tblLook w:firstColumn="1" w:firstRow="1" w:lastColumn="0" w:lastRow="0" w:noHBand="0" w:noVBand="1" w:val="04A0"/>
      </w:tblPr>
      <w:tblGrid>
        <w:gridCol w:w="4752"/>
        <w:gridCol w:w="4752"/>
      </w:tblGrid>
      <w:tr>
        <w:tc>
          <w:tcPr>
            <w:tcW w:type="dxa" w:w="4968"/>
            <w:vAlign w:val="top"/>
            <w:tcBorders>
              <w:top w:val="nil"/>
              <w:left w:val="nil"/>
              <w:bottom w:val="nil"/>
              <w:right w:val="nil"/>
              <w:insideH w:val="nil"/>
              <w:insideV w:val="nil"/>
            </w:tcBorders>
          </w:tcPr>
          <w:p>
            <w:pPr>
              <w:spacing w:after="30"/>
              <w:jc w:val="left"/>
            </w:pPr>
            <w:r>
              <w:rPr>
                <w:rFonts w:ascii="Proxima Nova" w:hAnsi="Proxima Nova" w:eastAsia="Proxima Nova"/>
                <w:b/>
                <w:color w:val="4A96D2"/>
                <w:sz w:val="18"/>
              </w:rPr>
              <w:t>Presseanfragen</w:t>
            </w:r>
          </w:p>
          <w:p>
            <w:pPr>
              <w:spacing w:after="30"/>
              <w:jc w:val="left"/>
            </w:pPr>
            <w:r>
              <w:rPr>
                <w:rFonts w:ascii="Proxima Nova" w:hAnsi="Proxima Nova" w:eastAsia="Proxima Nova"/>
                <w:b/>
                <w:sz w:val="18"/>
              </w:rPr>
              <w:t>Georgis Tesfamariam</w:t>
            </w:r>
          </w:p>
          <w:p>
            <w:pPr>
              <w:spacing w:after="30"/>
              <w:jc w:val="left"/>
            </w:pPr>
            <w:r>
              <w:rPr>
                <w:rFonts w:ascii="Proxima Nova" w:hAnsi="Proxima Nova" w:eastAsia="Proxima Nova"/>
                <w:b w:val="0"/>
                <w:sz w:val="18"/>
              </w:rPr>
              <w:t>Mitgründer und Verantwortlicher für Geschäftsentwicklung, ImmIQ</w:t>
            </w:r>
          </w:p>
          <w:p>
            <w:pPr>
              <w:spacing w:after="30"/>
              <w:jc w:val="left"/>
            </w:pPr>
            <w:r>
              <w:rPr>
                <w:rFonts w:ascii="Proxima Nova" w:hAnsi="Proxima Nova" w:eastAsia="Proxima Nova"/>
                <w:b w:val="0"/>
                <w:sz w:val="18"/>
              </w:rPr>
              <w:t>georgis@immiq.de</w:t>
            </w:r>
          </w:p>
          <w:p>
            <w:pPr>
              <w:spacing w:after="30"/>
              <w:jc w:val="left"/>
            </w:pPr>
            <w:r>
              <w:rPr>
                <w:rFonts w:ascii="Proxima Nova" w:hAnsi="Proxima Nova" w:eastAsia="Proxima Nova"/>
                <w:b w:val="0"/>
                <w:sz w:val="18"/>
              </w:rPr>
              <w:t>0163 3689111</w:t>
            </w:r>
          </w:p>
        </w:tc>
        <w:tc>
          <w:tcPr>
            <w:tcW w:type="dxa" w:w="4968"/>
            <w:vAlign w:val="top"/>
            <w:tcBorders>
              <w:top w:val="nil"/>
              <w:left w:val="nil"/>
              <w:bottom w:val="nil"/>
              <w:right w:val="nil"/>
              <w:insideH w:val="nil"/>
              <w:insideV w:val="nil"/>
            </w:tcBorders>
          </w:tcPr>
          <w:p>
            <w:pPr>
              <w:spacing w:after="30"/>
              <w:jc w:val="left"/>
            </w:pPr>
            <w:r>
              <w:rPr>
                <w:rFonts w:ascii="Proxima Nova" w:hAnsi="Proxima Nova" w:eastAsia="Proxima Nova"/>
                <w:b/>
                <w:color w:val="4A96D2"/>
                <w:sz w:val="18"/>
              </w:rPr>
              <w:t>Allgemeine Anfragen</w:t>
            </w:r>
          </w:p>
          <w:p>
            <w:pPr>
              <w:spacing w:after="30"/>
              <w:jc w:val="left"/>
            </w:pPr>
            <w:r>
              <w:rPr>
                <w:rFonts w:ascii="Proxima Nova" w:hAnsi="Proxima Nova" w:eastAsia="Proxima Nova"/>
                <w:b/>
                <w:sz w:val="18"/>
              </w:rPr>
              <w:t>ImmIQ / flaiu GmbH</w:t>
            </w:r>
          </w:p>
          <w:p>
            <w:pPr>
              <w:spacing w:after="30"/>
              <w:jc w:val="left"/>
            </w:pPr>
            <w:r>
              <w:rPr>
                <w:rFonts w:ascii="Proxima Nova" w:hAnsi="Proxima Nova" w:eastAsia="Proxima Nova"/>
                <w:b w:val="0"/>
                <w:sz w:val="18"/>
              </w:rPr>
              <w:t>team@immiq.de</w:t>
            </w:r>
          </w:p>
          <w:p>
            <w:pPr>
              <w:spacing w:after="30"/>
              <w:jc w:val="left"/>
            </w:pPr>
            <w:r>
              <w:rPr>
                <w:rFonts w:ascii="Proxima Nova" w:hAnsi="Proxima Nova" w:eastAsia="Proxima Nova"/>
                <w:b w:val="0"/>
                <w:sz w:val="18"/>
              </w:rPr>
              <w:t>+49 2159 997 29 90</w:t>
            </w:r>
          </w:p>
          <w:p>
            <w:pPr>
              <w:spacing w:after="30"/>
              <w:jc w:val="left"/>
            </w:pPr>
            <w:r>
              <w:rPr>
                <w:rFonts w:ascii="Proxima Nova" w:hAnsi="Proxima Nova" w:eastAsia="Proxima Nova"/>
                <w:b w:val="0"/>
                <w:sz w:val="18"/>
              </w:rPr>
              <w:t>immiq.de</w:t>
            </w:r>
          </w:p>
        </w:tc>
      </w:tr>
    </w:tbl>
    <w:p>
      <w:pPr>
        <w:spacing w:before="360" w:after="60" w:line="240" w:lineRule="auto"/>
        <w:jc w:val="left"/>
      </w:pPr>
      <w:r>
        <w:rPr>
          <w:rFonts w:ascii="Proxima Nova" w:hAnsi="Proxima Nova" w:eastAsia="Proxima Nova"/>
          <w:b/>
          <w:color w:val="71787E"/>
          <w:sz w:val="16"/>
          <w:szCs w:val="16"/>
        </w:rPr>
        <w:t xml:space="preserve">Hinweise zur Verwendung</w:t>
      </w:r>
    </w:p>
    <w:p>
      <w:pPr>
        <w:spacing w:before="0" w:after="60" w:line="240" w:lineRule="auto"/>
        <w:jc w:val="left"/>
      </w:pPr>
      <w:r>
        <w:rPr>
          <w:rFonts w:ascii="Proxima Nova" w:hAnsi="Proxima Nova" w:eastAsia="Proxima Nova"/>
          <w:color w:val="71787E"/>
          <w:sz w:val="16"/>
          <w:szCs w:val="16"/>
        </w:rPr>
        <w:t xml:space="preserve">Der Text dieser Pressemitteilung darf ganz oder in Auszügen honorarfrei für die redaktionelle Berichterstattung über ImmIQ, die flaiu GmbH und den Rheinland Pitch verwendet werden. Über einen Beleg oder Link an team@immiq.de freuen wir uns. Zitate bitte nur unverändert und mit Namensnennung wiedergeben.</w:t>
      </w:r>
    </w:p>
    <w:p>
      <w:pPr>
        <w:spacing w:before="0" w:after="60" w:line="240" w:lineRule="auto"/>
        <w:jc w:val="left"/>
      </w:pPr>
      <w:r>
        <w:rPr>
          <w:rFonts w:ascii="Proxima Nova" w:hAnsi="Proxima Nova" w:eastAsia="Proxima Nova"/>
          <w:color w:val="71787E"/>
          <w:sz w:val="16"/>
          <w:szCs w:val="16"/>
        </w:rPr>
        <w:t xml:space="preserve">Zahlen und Nutzungsdaten beruhen auf Unternehmensangaben (Stand: 29. September 2026), Angaben zum Wettbewerb auf Informationen des Veranstalters. Alle Angaben ohne Gewähr.</w:t>
      </w:r>
    </w:p>
    <w:p>
      <w:pPr>
        <w:spacing w:before="0" w:after="60" w:line="240" w:lineRule="auto"/>
        <w:jc w:val="left"/>
      </w:pPr>
      <w:r>
        <w:rPr>
          <w:rFonts w:ascii="Proxima Nova" w:hAnsi="Proxima Nova" w:eastAsia="Proxima Nova"/>
          <w:color w:val="71787E"/>
          <w:sz w:val="16"/>
          <w:szCs w:val="16"/>
        </w:rPr>
        <w:t xml:space="preserve">Die Kontaktdaten der genannten Ansprechpartner dienen ausschließlich der Bearbeitung von Presseanfragen. Eine Nutzung für Werbe- oder Vertriebszwecke sowie die Weitergabe an Dritte sind nicht gestattet.</w:t>
      </w:r>
    </w:p>
    <w:p>
      <w:pPr>
        <w:spacing w:before="0" w:after="60" w:line="240" w:lineRule="auto"/>
        <w:jc w:val="left"/>
      </w:pPr>
      <w:r>
        <w:rPr>
          <w:rFonts w:ascii="Proxima Nova" w:hAnsi="Proxima Nova" w:eastAsia="Proxima Nova"/>
          <w:color w:val="71787E"/>
          <w:sz w:val="16"/>
          <w:szCs w:val="16"/>
        </w:rPr>
        <w:t xml:space="preserve">Eventfotos in druckfähiger Auflösung, Logos und weiteres Pressematerial: immiq.de/presse. Bildnachweis Eventfotos: Rheinland Pitch.</w:t>
      </w:r>
    </w:p>
    <w:sectPr w:rsidR="00FC693F" w:rsidRPr="0006063C" w:rsidSect="00034616">
      <w:footerReference w:type="default" r:id="rId10"/>
      <w:pgSz w:w="12240" w:h="15840"/>
      <w:pgMar w:top="936"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Proxima Nova" w:hAnsi="Proxima Nova"/>
        <w:color w:val="646B73"/>
        <w:sz w:val="15"/>
      </w:rPr>
      <w:t>ImmIQ · Pressemitteilung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Proxima Nova" w:hAnsi="Proxima Nova" w:eastAsia="Proxima Nova"/>
      <w:color w:val="1F2837"/>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20" w:after="50"/>
      <w:outlineLvl w:val="1"/>
    </w:pPr>
    <w:rPr>
      <w:rFonts w:asciiTheme="majorHAnsi" w:eastAsiaTheme="majorEastAsia" w:hAnsiTheme="majorHAnsi" w:cstheme="majorBidi" w:ascii="Proxima Nova" w:hAnsi="Proxima Nova" w:eastAsia="Proxima Nova"/>
      <w:b/>
      <w:bCs/>
      <w:color w:val="4A96D2"/>
      <w:sz w:val="22"/>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Proxima Nova" w:hAnsi="Proxima Nova" w:eastAsia="Proxima Nova"/>
      <w:b/>
      <w:color w:val="1F2837"/>
      <w:spacing w:val="5"/>
      <w:kern w:val="28"/>
      <w:sz w:val="48"/>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Proxima Nova" w:hAnsi="Proxima Nova" w:eastAsia="Proxima Nova"/>
      <w:b w:val="0"/>
      <w:i/>
      <w:iCs/>
      <w:color w:val="646B73"/>
      <w:spacing w:val="15"/>
      <w:sz w:val="23"/>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Georgis Tesfamariam</Manager>
  <Company>flaiu GmbH</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ImmIQ gewinnt Rheinland Pitch</dc:title>
  <dc:subject>Pressemitteilung</dc:subject>
  <dc:creator>Georgis Tesfamariam, ImmIQ</dc:creator>
  <cp:keywords>ImmIQ; Rheinland Pitch; STARTPLATZ Köln; Meerbusch; PropTech; Pressemitteilung</cp:keywords>
  <dc:description>Pressemitteilung vom 29. September 2026: ImmIQ gewinnt den Rheinland Pitch #129 im STARTPLATZ Köln.</dc:description>
  <cp:lastModifiedBy>Georgis Tesfamariam, ImmIQ</cp:lastModifiedBy>
  <cp:revision>3</cp:revision>
  <dcterms:created xsi:type="dcterms:W3CDTF">2026-09-29T09:00:00Z</dcterms:created>
  <dcterms:modified xsi:type="dcterms:W3CDTF">2026-09-30T13:00:00Z</dcterms:modified>
  <cp:category/>
</cp:coreProperties>
</file>